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rPr>
          <w:rFonts w:ascii="Arial" w:cs="Arial" w:eastAsia="Arial" w:hAnsi="Arial"/>
          <w:color w:val="333333"/>
          <w:sz w:val="20"/>
          <w:szCs w:val="20"/>
        </w:rPr>
      </w:pPr>
      <w:r w:rsidDel="00000000" w:rsidR="00000000" w:rsidRPr="00000000">
        <w:rPr>
          <w:rFonts w:ascii="Arial" w:cs="Arial" w:eastAsia="Arial" w:hAnsi="Arial"/>
          <w:color w:val="333333"/>
          <w:sz w:val="20"/>
          <w:szCs w:val="20"/>
        </w:rPr>
        <w:drawing>
          <wp:inline distB="114300" distT="114300" distL="114300" distR="114300">
            <wp:extent cx="3410086" cy="1169988"/>
            <wp:effectExtent b="0" l="0" r="0" t="0"/>
            <wp:docPr id="102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410086" cy="1169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A NOMINATION FOR</w:t>
      </w:r>
    </w:p>
    <w:p w:rsidR="00000000" w:rsidDel="00000000" w:rsidP="00000000" w:rsidRDefault="00000000" w:rsidRPr="00000000" w14:paraId="00000003">
      <w:pPr>
        <w:jc w:val="center"/>
        <w:rPr>
          <w:rFonts w:ascii="Rockwell" w:cs="Rockwell" w:eastAsia="Rockwell" w:hAnsi="Rockwell"/>
          <w:b w:val="1"/>
          <w:sz w:val="32"/>
          <w:szCs w:val="32"/>
        </w:rPr>
      </w:pPr>
      <w:r w:rsidDel="00000000" w:rsidR="00000000" w:rsidRPr="00000000">
        <w:rPr>
          <w:rFonts w:ascii="Rockwell" w:cs="Rockwell" w:eastAsia="Rockwell" w:hAnsi="Rockwell"/>
          <w:b w:val="1"/>
          <w:sz w:val="32"/>
          <w:szCs w:val="32"/>
          <w:rtl w:val="0"/>
        </w:rPr>
        <w:t xml:space="preserve">The Mario Pitocco Award</w:t>
      </w:r>
    </w:p>
    <w:p w:rsidR="00000000" w:rsidDel="00000000" w:rsidP="00000000" w:rsidRDefault="00000000" w:rsidRPr="00000000" w14:paraId="00000004">
      <w:pPr>
        <w:jc w:val="center"/>
        <w:rPr>
          <w:rFonts w:ascii="Rockwell" w:cs="Rockwell" w:eastAsia="Rockwell" w:hAnsi="Rockwell"/>
          <w:sz w:val="20"/>
          <w:szCs w:val="20"/>
        </w:rPr>
      </w:pPr>
      <w:r w:rsidDel="00000000" w:rsidR="00000000" w:rsidRPr="00000000">
        <w:rPr>
          <w:rFonts w:ascii="Rockwell" w:cs="Rockwell" w:eastAsia="Rockwell" w:hAnsi="Rockwell"/>
          <w:b w:val="1"/>
          <w:sz w:val="20"/>
          <w:szCs w:val="20"/>
          <w:rtl w:val="0"/>
        </w:rPr>
        <w:t xml:space="preserve">Established in 1988</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Rockwell" w:cs="Rockwell" w:eastAsia="Rockwell" w:hAnsi="Rockwell"/>
          <w:b w:val="1"/>
          <w:sz w:val="32"/>
          <w:szCs w:val="32"/>
        </w:rPr>
      </w:pPr>
      <w:r w:rsidDel="00000000" w:rsidR="00000000" w:rsidRPr="00000000">
        <w:rPr>
          <w:rFonts w:ascii="Rockwell" w:cs="Rockwell" w:eastAsia="Rockwell" w:hAnsi="Rockwell"/>
          <w:rtl w:val="0"/>
        </w:rPr>
        <w:t xml:space="preserve">To preserve and encourage innovative technical theatre in memory of Mario Pitocco, this award is presented annually to honor an individual who has shown continuous service and excellence in creative technical theatre, including, but not limited to: costuming, house management, lighting sound program, props, set décor, set design, set construction, stage management, etc.</w:t>
      </w:r>
      <w:r w:rsidDel="00000000" w:rsidR="00000000" w:rsidRPr="00000000">
        <w:rPr>
          <w:rtl w:val="0"/>
        </w:rPr>
      </w:r>
    </w:p>
    <w:p w:rsidR="00000000" w:rsidDel="00000000" w:rsidP="00000000" w:rsidRDefault="00000000" w:rsidRPr="00000000" w14:paraId="00000007">
      <w:pPr>
        <w:rPr>
          <w:b w:val="0"/>
          <w:vertAlign w:val="baseline"/>
        </w:rPr>
      </w:pPr>
      <w:r w:rsidDel="00000000" w:rsidR="00000000" w:rsidRPr="00000000">
        <w:rPr>
          <w:rtl w:val="0"/>
        </w:rPr>
      </w:r>
    </w:p>
    <w:p w:rsidR="00000000" w:rsidDel="00000000" w:rsidP="00000000" w:rsidRDefault="00000000" w:rsidRPr="00000000" w14:paraId="00000008">
      <w:pPr>
        <w:rPr>
          <w:b w:val="0"/>
          <w:vertAlign w:val="baseline"/>
        </w:rPr>
      </w:pPr>
      <w:r w:rsidDel="00000000" w:rsidR="00000000" w:rsidRPr="00000000">
        <w:rPr>
          <w:rtl w:val="0"/>
        </w:rPr>
      </w:r>
    </w:p>
    <w:tbl>
      <w:tblPr>
        <w:tblStyle w:val="Table1"/>
        <w:tblW w:w="7290.0" w:type="dxa"/>
        <w:jc w:val="left"/>
        <w:tblInd w:w="1260.000000000000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4590"/>
        <w:tblGridChange w:id="0">
          <w:tblGrid>
            <w:gridCol w:w="2700"/>
            <w:gridCol w:w="4590"/>
          </w:tblGrid>
        </w:tblGridChange>
      </w:tblGrid>
      <w:tr>
        <w:trPr>
          <w:cantSplit w:val="0"/>
          <w:trHeight w:val="432" w:hRule="atLeast"/>
          <w:tblHeader w:val="0"/>
        </w:trPr>
        <w:tc>
          <w:tcPr>
            <w:gridSpan w:val="2"/>
            <w:vAlign w:val="top"/>
          </w:tcPr>
          <w:p w:rsidR="00000000" w:rsidDel="00000000" w:rsidP="00000000" w:rsidRDefault="00000000" w:rsidRPr="00000000" w14:paraId="00000009">
            <w:pPr>
              <w:rPr>
                <w:vertAlign w:val="baseline"/>
              </w:rPr>
            </w:pPr>
            <w:r w:rsidDel="00000000" w:rsidR="00000000" w:rsidRPr="00000000">
              <w:rPr>
                <w:b w:val="1"/>
                <w:vertAlign w:val="baseline"/>
                <w:rtl w:val="0"/>
              </w:rPr>
              <w:t xml:space="preserve">Nominee’s Name: </w:t>
            </w:r>
            <w:r w:rsidDel="00000000" w:rsidR="00000000" w:rsidRPr="00000000">
              <w:rPr>
                <w:rtl w:val="0"/>
              </w:rPr>
            </w:r>
          </w:p>
        </w:tc>
      </w:tr>
      <w:tr>
        <w:trPr>
          <w:cantSplit w:val="0"/>
          <w:trHeight w:val="864" w:hRule="atLeast"/>
          <w:tblHeader w:val="0"/>
        </w:trPr>
        <w:tc>
          <w:tcPr>
            <w:vAlign w:val="top"/>
          </w:tcPr>
          <w:p w:rsidR="00000000" w:rsidDel="00000000" w:rsidP="00000000" w:rsidRDefault="00000000" w:rsidRPr="00000000" w14:paraId="0000000B">
            <w:pPr>
              <w:rPr>
                <w:vertAlign w:val="baseline"/>
              </w:rPr>
            </w:pPr>
            <w:r w:rsidDel="00000000" w:rsidR="00000000" w:rsidRPr="00000000">
              <w:rPr>
                <w:b w:val="1"/>
                <w:vertAlign w:val="baseline"/>
                <w:rtl w:val="0"/>
              </w:rPr>
              <w:t xml:space="preserve">Phone:  </w:t>
            </w:r>
            <w:r w:rsidDel="00000000" w:rsidR="00000000" w:rsidRPr="00000000">
              <w:rPr>
                <w:vertAlign w:val="baseline"/>
                <w:rtl w:val="0"/>
              </w:rPr>
              <w:t xml:space="preserve">     </w:t>
            </w:r>
          </w:p>
        </w:tc>
        <w:tc>
          <w:tcPr>
            <w:vAlign w:val="top"/>
          </w:tcPr>
          <w:p w:rsidR="00000000" w:rsidDel="00000000" w:rsidP="00000000" w:rsidRDefault="00000000" w:rsidRPr="00000000" w14:paraId="0000000C">
            <w:pPr>
              <w:rPr>
                <w:vertAlign w:val="baseline"/>
              </w:rPr>
            </w:pPr>
            <w:r w:rsidDel="00000000" w:rsidR="00000000" w:rsidRPr="00000000">
              <w:rPr>
                <w:b w:val="1"/>
                <w:vertAlign w:val="baseline"/>
                <w:rtl w:val="0"/>
              </w:rPr>
              <w:t xml:space="preserve">Address: </w:t>
            </w:r>
            <w:r w:rsidDel="00000000" w:rsidR="00000000" w:rsidRPr="00000000">
              <w:rPr>
                <w:rtl w:val="0"/>
              </w:rPr>
            </w:r>
          </w:p>
        </w:tc>
      </w:tr>
      <w:tr>
        <w:trPr>
          <w:cantSplit w:val="0"/>
          <w:trHeight w:val="432" w:hRule="atLeast"/>
          <w:tblHeader w:val="0"/>
        </w:trPr>
        <w:tc>
          <w:tcPr>
            <w:gridSpan w:val="2"/>
            <w:vAlign w:val="top"/>
          </w:tcPr>
          <w:p w:rsidR="00000000" w:rsidDel="00000000" w:rsidP="00000000" w:rsidRDefault="00000000" w:rsidRPr="00000000" w14:paraId="0000000D">
            <w:pPr>
              <w:rPr/>
            </w:pPr>
            <w:r w:rsidDel="00000000" w:rsidR="00000000" w:rsidRPr="00000000">
              <w:rPr>
                <w:b w:val="1"/>
                <w:rtl w:val="0"/>
              </w:rPr>
              <w:t xml:space="preserve">Name of Sponsoring Organization:</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tc>
      </w:tr>
    </w:tbl>
    <w:p w:rsidR="00000000" w:rsidDel="00000000" w:rsidP="00000000" w:rsidRDefault="00000000" w:rsidRPr="00000000" w14:paraId="00000010">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1">
      <w:pPr>
        <w:rPr>
          <w:rFonts w:ascii="Rockwell" w:cs="Rockwell" w:eastAsia="Rockwell" w:hAnsi="Rockwell"/>
          <w:b w:val="1"/>
        </w:rPr>
      </w:pPr>
      <w:r w:rsidDel="00000000" w:rsidR="00000000" w:rsidRPr="00000000">
        <w:rPr>
          <w:rFonts w:ascii="Rockwell" w:cs="Rockwell" w:eastAsia="Rockwell" w:hAnsi="Rockwell"/>
          <w:b w:val="1"/>
          <w:rtl w:val="0"/>
        </w:rPr>
        <w:t xml:space="preserve">Begin your nomination letter here:</w:t>
      </w:r>
    </w:p>
    <w:p w:rsidR="00000000" w:rsidDel="00000000" w:rsidP="00000000" w:rsidRDefault="00000000" w:rsidRPr="00000000" w14:paraId="00000012">
      <w:pPr>
        <w:rPr>
          <w:rFonts w:ascii="Rockwell" w:cs="Rockwell" w:eastAsia="Rockwell" w:hAnsi="Rockwell"/>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mic Sans MS"/>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Typewriter">
    <w:name w:val="Typewriter"/>
    <w:next w:val="Typewriter"/>
    <w:autoRedefine w:val="0"/>
    <w:hidden w:val="0"/>
    <w:qFormat w:val="0"/>
    <w:rPr>
      <w:rFonts w:ascii="Courier New" w:cs="Courier New" w:hAnsi="Courier New"/>
      <w:w w:val="100"/>
      <w:position w:val="-1"/>
      <w:sz w:val="20"/>
      <w:szCs w:val="20"/>
      <w:effect w:val="none"/>
      <w:vertAlign w:val="baseline"/>
      <w:cs w:val="0"/>
      <w:em w:val="none"/>
      <w:lang/>
    </w:rPr>
  </w:style>
  <w:style w:type="paragraph" w:styleId="HTMLPreformatted">
    <w:name w:val="HTML Preformatted"/>
    <w:basedOn w:val="Normal"/>
    <w:next w:val="HTMLPreformatted"/>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character" w:styleId="HTMLTypewriter3">
    <w:name w:val="HTML Typewriter3"/>
    <w:next w:val="HTMLTypewriter3"/>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2">
    <w:name w:val="Body Text 2"/>
    <w:basedOn w:val="Normal"/>
    <w:next w:val="BodyText2"/>
    <w:autoRedefine w:val="0"/>
    <w:hidden w:val="0"/>
    <w:qFormat w:val="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1"/>
      <w:spacing w:line="1" w:lineRule="atLeast"/>
      <w:ind w:leftChars="-1" w:rightChars="0" w:firstLineChars="-1"/>
      <w:textDirection w:val="btLr"/>
      <w:textAlignment w:val="top"/>
      <w:outlineLvl w:val="0"/>
    </w:pPr>
    <w:rPr>
      <w:rFonts w:ascii="Arial" w:hAnsi="Arial"/>
      <w:b w:val="1"/>
      <w:w w:val="100"/>
      <w:position w:val="-1"/>
      <w:sz w:val="24"/>
      <w:szCs w:val="20"/>
      <w:effect w:val="none"/>
      <w:vertAlign w:val="baseline"/>
      <w:cs w:val="0"/>
      <w:em w:val="none"/>
      <w:lang w:bidi="ar-SA" w:eastAsia="en-US" w:val="en-US"/>
    </w:rPr>
  </w:style>
  <w:style w:type="character" w:styleId="BodyText2Char">
    <w:name w:val="Body Text 2 Char"/>
    <w:next w:val="BodyText2Char"/>
    <w:autoRedefine w:val="0"/>
    <w:hidden w:val="0"/>
    <w:qFormat w:val="0"/>
    <w:rPr>
      <w:rFonts w:ascii="Arial" w:hAnsi="Arial"/>
      <w:b w:val="1"/>
      <w:w w:val="100"/>
      <w:position w:val="-1"/>
      <w:sz w:val="24"/>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gSQAnRIeiiSTFz8C3vCPizigWg==">AMUW2mXbytdfI5D4WtnpZiRjnOJ74XnmBggdNKuROkJUeNbfToYqj1i68Hndms42HysPf9luVPfgerbZ/l3+7WPnDeKhqt2FQ2l3IKn8J9PmBZ+pTQtw7kY=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2022-05-29T17:25:00Z</dcterms:created>
  <dc:creator>Patrick J. Schultheis</dc:creator>
</cp:coreProperties>
</file>

<file path=docProps/custom.xml><?xml version="1.0" encoding="utf-8"?>
<Properties xmlns="http://schemas.openxmlformats.org/officeDocument/2006/custom-properties" xmlns:vt="http://schemas.openxmlformats.org/officeDocument/2006/docPropsVTypes"/>
</file>